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5568" w14:textId="77777777" w:rsidR="00D62E5F" w:rsidRDefault="00D62E5F" w:rsidP="00362951">
      <w:pPr>
        <w:outlineLvl w:val="0"/>
        <w:rPr>
          <w:rFonts w:ascii="Times New Roman" w:hAnsi="Times New Roman" w:cs="Times New Roman"/>
          <w:b/>
          <w:sz w:val="24"/>
        </w:rPr>
      </w:pPr>
    </w:p>
    <w:p w14:paraId="67A435D6" w14:textId="77777777" w:rsidR="00D62E5F" w:rsidRDefault="00D62E5F" w:rsidP="00362951">
      <w:pPr>
        <w:outlineLvl w:val="0"/>
        <w:rPr>
          <w:rFonts w:ascii="Times New Roman" w:hAnsi="Times New Roman" w:cs="Times New Roman"/>
          <w:b/>
          <w:sz w:val="24"/>
        </w:rPr>
      </w:pPr>
    </w:p>
    <w:p w14:paraId="4E2E01BA" w14:textId="77777777" w:rsidR="00D62E5F" w:rsidRDefault="00D62E5F" w:rsidP="00362951">
      <w:pPr>
        <w:outlineLvl w:val="0"/>
        <w:rPr>
          <w:rFonts w:ascii="Times New Roman" w:hAnsi="Times New Roman" w:cs="Times New Roman"/>
          <w:b/>
          <w:sz w:val="24"/>
        </w:rPr>
      </w:pPr>
    </w:p>
    <w:p w14:paraId="39CF4861" w14:textId="493F0DD3" w:rsidR="000A4332" w:rsidRPr="00F10B2C" w:rsidRDefault="00FC2DAD" w:rsidP="00F10B2C">
      <w:pPr>
        <w:outlineLvl w:val="0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noProof/>
          <w:sz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78BAFB6A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78BAFB6A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10B2C" w:rsidRPr="00F10B2C">
        <w:rPr>
          <w:rFonts w:ascii="Times New Roman" w:hAnsi="Times New Roman" w:cs="Times New Roman"/>
          <w:bCs/>
          <w:sz w:val="24"/>
        </w:rPr>
        <w:t>Maksejõuetuse teenistus</w:t>
      </w:r>
    </w:p>
    <w:p w14:paraId="546E34C0" w14:textId="55E0CAE1" w:rsidR="00F10B2C" w:rsidRPr="00F10B2C" w:rsidRDefault="00F10B2C" w:rsidP="00F10B2C">
      <w:pPr>
        <w:outlineLvl w:val="0"/>
        <w:rPr>
          <w:bCs/>
        </w:rPr>
      </w:pPr>
      <w:r w:rsidRPr="00F10B2C">
        <w:rPr>
          <w:rFonts w:ascii="Times New Roman" w:hAnsi="Times New Roman" w:cs="Times New Roman"/>
          <w:bCs/>
          <w:sz w:val="24"/>
        </w:rPr>
        <w:t>Konkurentsiamet</w:t>
      </w:r>
    </w:p>
    <w:p w14:paraId="4123A41D" w14:textId="4E9E407D" w:rsidR="008853EF" w:rsidRDefault="008853EF" w:rsidP="003A1332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p w14:paraId="762D93C1" w14:textId="281CE117" w:rsidR="0009468B" w:rsidRDefault="0009468B" w:rsidP="003A1332">
      <w:pPr>
        <w:spacing w:line="220" w:lineRule="atLeast"/>
        <w:outlineLvl w:val="0"/>
        <w:rPr>
          <w:rFonts w:ascii="Times New Roman" w:hAnsi="Times New Roman" w:cs="Times New Roman"/>
          <w:b/>
          <w:sz w:val="24"/>
        </w:rPr>
      </w:pPr>
    </w:p>
    <w:tbl>
      <w:tblPr>
        <w:tblpPr w:leftFromText="142" w:rightFromText="142" w:vertAnchor="page" w:horzAnchor="page" w:tblpX="6241" w:tblpY="37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13"/>
        <w:gridCol w:w="1355"/>
        <w:gridCol w:w="534"/>
        <w:gridCol w:w="2156"/>
      </w:tblGrid>
      <w:tr w:rsidR="000A4332" w:rsidRPr="00FB55A7" w14:paraId="7599E888" w14:textId="77777777" w:rsidTr="000A4332">
        <w:trPr>
          <w:trHeight w:val="287"/>
        </w:trPr>
        <w:tc>
          <w:tcPr>
            <w:tcW w:w="713" w:type="dxa"/>
            <w:shd w:val="clear" w:color="auto" w:fill="auto"/>
          </w:tcPr>
          <w:p w14:paraId="36DDED23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Teie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ADF396B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534" w:type="dxa"/>
            <w:shd w:val="clear" w:color="auto" w:fill="auto"/>
          </w:tcPr>
          <w:p w14:paraId="60AAB8AD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nr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7BB9F7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</w:tr>
      <w:tr w:rsidR="000A4332" w:rsidRPr="00FB55A7" w14:paraId="6F120FEE" w14:textId="77777777" w:rsidTr="000A4332">
        <w:trPr>
          <w:trHeight w:val="270"/>
        </w:trPr>
        <w:tc>
          <w:tcPr>
            <w:tcW w:w="713" w:type="dxa"/>
            <w:shd w:val="clear" w:color="auto" w:fill="auto"/>
          </w:tcPr>
          <w:p w14:paraId="2C7AA544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1355" w:type="dxa"/>
            <w:shd w:val="clear" w:color="auto" w:fill="auto"/>
          </w:tcPr>
          <w:p w14:paraId="7822DEEB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534" w:type="dxa"/>
            <w:shd w:val="clear" w:color="auto" w:fill="auto"/>
          </w:tcPr>
          <w:p w14:paraId="6CCEC691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  <w:tc>
          <w:tcPr>
            <w:tcW w:w="2156" w:type="dxa"/>
            <w:shd w:val="clear" w:color="auto" w:fill="auto"/>
          </w:tcPr>
          <w:p w14:paraId="53A4A9C7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</w:p>
        </w:tc>
      </w:tr>
      <w:tr w:rsidR="000A4332" w:rsidRPr="00FB55A7" w14:paraId="3D00FB20" w14:textId="77777777" w:rsidTr="000A4332">
        <w:trPr>
          <w:trHeight w:val="119"/>
        </w:trPr>
        <w:tc>
          <w:tcPr>
            <w:tcW w:w="713" w:type="dxa"/>
            <w:shd w:val="clear" w:color="auto" w:fill="auto"/>
          </w:tcPr>
          <w:p w14:paraId="22FA1918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Meie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FA17C77" w14:textId="32FA91B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t-EE"/>
              </w:rPr>
              <w:t>07.0</w:t>
            </w:r>
            <w:r w:rsidR="00F10B2C">
              <w:rPr>
                <w:rFonts w:ascii="Times New Roman" w:eastAsia="Times New Roman" w:hAnsi="Times New Roman" w:cs="Times New Roman"/>
                <w:sz w:val="24"/>
                <w:lang w:eastAsia="et-E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eastAsia="et-EE"/>
              </w:rPr>
              <w:t>.202</w:t>
            </w:r>
            <w:r w:rsidR="00F10B2C">
              <w:rPr>
                <w:rFonts w:ascii="Times New Roman" w:eastAsia="Times New Roman" w:hAnsi="Times New Roman" w:cs="Times New Roman"/>
                <w:sz w:val="24"/>
                <w:lang w:eastAsia="et-EE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14:paraId="2130DDC3" w14:textId="77777777" w:rsidR="000A4332" w:rsidRPr="00FB55A7" w:rsidRDefault="000A4332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FB55A7">
              <w:rPr>
                <w:rFonts w:ascii="Times New Roman" w:eastAsia="Times New Roman" w:hAnsi="Times New Roman" w:cs="Times New Roman"/>
                <w:sz w:val="24"/>
                <w:lang w:eastAsia="et-EE"/>
              </w:rPr>
              <w:t>nr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B8577B" w14:textId="2CC588E7" w:rsidR="000A4332" w:rsidRPr="00FB55A7" w:rsidRDefault="00AC7921" w:rsidP="000A4332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t-EE"/>
              </w:rPr>
            </w:pPr>
            <w:r w:rsidRPr="00AC7921">
              <w:rPr>
                <w:rFonts w:ascii="Times New Roman" w:hAnsi="Times New Roman" w:cs="Times New Roman"/>
                <w:sz w:val="24"/>
              </w:rPr>
              <w:t>2-23-8085</w:t>
            </w:r>
          </w:p>
        </w:tc>
      </w:tr>
    </w:tbl>
    <w:p w14:paraId="76F3F57C" w14:textId="081D96DA" w:rsidR="000A4332" w:rsidRDefault="000A4332" w:rsidP="003A1332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7230E5F6" w14:textId="58F2F41E" w:rsidR="000A4332" w:rsidRDefault="000A4332" w:rsidP="003A1332">
      <w:pPr>
        <w:spacing w:line="220" w:lineRule="atLeast"/>
        <w:outlineLvl w:val="0"/>
        <w:rPr>
          <w:rFonts w:ascii="Times New Roman" w:hAnsi="Times New Roman" w:cs="Times New Roman"/>
          <w:b/>
          <w:bCs/>
          <w:kern w:val="36"/>
          <w:sz w:val="24"/>
        </w:rPr>
      </w:pPr>
    </w:p>
    <w:p w14:paraId="7F9CF6E5" w14:textId="2F744CF1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Ettepanek esitada avaldus pankrotimenetluse läbiviimiseks avaliku uurimisena</w:t>
      </w:r>
    </w:p>
    <w:p w14:paraId="43B8BC5B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211ED0FE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/>
          <w:sz w:val="24"/>
        </w:rPr>
      </w:pPr>
    </w:p>
    <w:p w14:paraId="36446343" w14:textId="61554FA5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 xml:space="preserve">Harju Maakohtu menetluses on tsiviilasi nr </w:t>
      </w:r>
      <w:r w:rsidR="00AC7921" w:rsidRPr="00AC7921">
        <w:rPr>
          <w:rFonts w:ascii="Times New Roman" w:hAnsi="Times New Roman" w:cs="Times New Roman"/>
          <w:bCs/>
          <w:sz w:val="24"/>
        </w:rPr>
        <w:t>2-23-8085</w:t>
      </w:r>
      <w:r w:rsidR="00AC7921">
        <w:rPr>
          <w:rFonts w:ascii="Times New Roman" w:hAnsi="Times New Roman" w:cs="Times New Roman"/>
          <w:bCs/>
          <w:sz w:val="24"/>
        </w:rPr>
        <w:t xml:space="preserve"> </w:t>
      </w:r>
      <w:r w:rsidR="007316E0">
        <w:rPr>
          <w:rFonts w:ascii="Times New Roman" w:hAnsi="Times New Roman" w:cs="Times New Roman"/>
          <w:bCs/>
          <w:sz w:val="24"/>
        </w:rPr>
        <w:t xml:space="preserve">WINE DINE PLUSS osaühingu </w:t>
      </w:r>
      <w:r w:rsidRPr="00F10B2C">
        <w:rPr>
          <w:rFonts w:ascii="Times New Roman" w:hAnsi="Times New Roman" w:cs="Times New Roman"/>
          <w:bCs/>
          <w:sz w:val="24"/>
        </w:rPr>
        <w:t>avaldus pankroti väljakuulutamiseks.</w:t>
      </w:r>
    </w:p>
    <w:p w14:paraId="78A0C3A6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4A7EADFE" w14:textId="3615C99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 xml:space="preserve">Kohus on </w:t>
      </w:r>
      <w:r w:rsidR="007316E0">
        <w:rPr>
          <w:rFonts w:ascii="Times New Roman" w:hAnsi="Times New Roman" w:cs="Times New Roman"/>
          <w:bCs/>
          <w:sz w:val="24"/>
        </w:rPr>
        <w:t>15</w:t>
      </w:r>
      <w:r w:rsidRPr="00F10B2C">
        <w:rPr>
          <w:rFonts w:ascii="Times New Roman" w:hAnsi="Times New Roman" w:cs="Times New Roman"/>
          <w:bCs/>
          <w:sz w:val="24"/>
        </w:rPr>
        <w:t>.</w:t>
      </w:r>
      <w:r w:rsidR="007316E0">
        <w:rPr>
          <w:rFonts w:ascii="Times New Roman" w:hAnsi="Times New Roman" w:cs="Times New Roman"/>
          <w:bCs/>
          <w:sz w:val="24"/>
        </w:rPr>
        <w:t>06</w:t>
      </w:r>
      <w:r w:rsidRPr="00F10B2C">
        <w:rPr>
          <w:rFonts w:ascii="Times New Roman" w:hAnsi="Times New Roman" w:cs="Times New Roman"/>
          <w:bCs/>
          <w:sz w:val="24"/>
        </w:rPr>
        <w:t xml:space="preserve">.2023 määrusega võtnud asja menetlusse ja nimetanud ajutiseks pankrotihalduriks </w:t>
      </w:r>
      <w:r>
        <w:rPr>
          <w:rFonts w:ascii="Times New Roman" w:hAnsi="Times New Roman" w:cs="Times New Roman"/>
          <w:bCs/>
          <w:sz w:val="24"/>
        </w:rPr>
        <w:t>Maire Armi</w:t>
      </w:r>
      <w:r w:rsidRPr="00F10B2C">
        <w:rPr>
          <w:rFonts w:ascii="Times New Roman" w:hAnsi="Times New Roman" w:cs="Times New Roman"/>
          <w:bCs/>
          <w:sz w:val="24"/>
        </w:rPr>
        <w:t>.</w:t>
      </w:r>
    </w:p>
    <w:p w14:paraId="78E5B852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1FDD13D5" w14:textId="39BE5FF8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</w:t>
      </w:r>
      <w:r w:rsidR="007316E0">
        <w:rPr>
          <w:rFonts w:ascii="Times New Roman" w:hAnsi="Times New Roman" w:cs="Times New Roman"/>
          <w:bCs/>
          <w:sz w:val="24"/>
        </w:rPr>
        <w:t>0</w:t>
      </w:r>
      <w:r w:rsidRPr="00F10B2C">
        <w:rPr>
          <w:rFonts w:ascii="Times New Roman" w:hAnsi="Times New Roman" w:cs="Times New Roman"/>
          <w:bCs/>
          <w:sz w:val="24"/>
        </w:rPr>
        <w:t>.0</w:t>
      </w:r>
      <w:r w:rsidR="007316E0">
        <w:rPr>
          <w:rFonts w:ascii="Times New Roman" w:hAnsi="Times New Roman" w:cs="Times New Roman"/>
          <w:bCs/>
          <w:sz w:val="24"/>
        </w:rPr>
        <w:t>7</w:t>
      </w:r>
      <w:r w:rsidRPr="00F10B2C">
        <w:rPr>
          <w:rFonts w:ascii="Times New Roman" w:hAnsi="Times New Roman" w:cs="Times New Roman"/>
          <w:bCs/>
          <w:sz w:val="24"/>
        </w:rPr>
        <w:t>.202</w:t>
      </w:r>
      <w:r w:rsidR="007316E0">
        <w:rPr>
          <w:rFonts w:ascii="Times New Roman" w:hAnsi="Times New Roman" w:cs="Times New Roman"/>
          <w:bCs/>
          <w:sz w:val="24"/>
        </w:rPr>
        <w:t>3</w:t>
      </w:r>
      <w:r w:rsidRPr="00F10B2C">
        <w:rPr>
          <w:rFonts w:ascii="Times New Roman" w:hAnsi="Times New Roman" w:cs="Times New Roman"/>
          <w:bCs/>
          <w:sz w:val="24"/>
        </w:rPr>
        <w:t xml:space="preserve"> esitas ajutine pankrotihaldur aruande, mille kohaselt ei ole võlgniku vara arvelt võimalik katta pankrotimenetluse kulusid.</w:t>
      </w:r>
    </w:p>
    <w:p w14:paraId="7F4E9789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051855B7" w14:textId="41A57656" w:rsidR="00F10B2C" w:rsidRPr="00F10B2C" w:rsidRDefault="007316E0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0</w:t>
      </w:r>
      <w:r w:rsidR="00F10B2C">
        <w:rPr>
          <w:rFonts w:ascii="Times New Roman" w:hAnsi="Times New Roman" w:cs="Times New Roman"/>
          <w:bCs/>
          <w:sz w:val="24"/>
        </w:rPr>
        <w:t>1</w:t>
      </w:r>
      <w:r w:rsidR="00F10B2C" w:rsidRPr="00F10B2C">
        <w:rPr>
          <w:rFonts w:ascii="Times New Roman" w:hAnsi="Times New Roman" w:cs="Times New Roman"/>
          <w:bCs/>
          <w:sz w:val="24"/>
        </w:rPr>
        <w:t>.0</w:t>
      </w:r>
      <w:r w:rsidR="00F10B2C">
        <w:rPr>
          <w:rFonts w:ascii="Times New Roman" w:hAnsi="Times New Roman" w:cs="Times New Roman"/>
          <w:bCs/>
          <w:sz w:val="24"/>
        </w:rPr>
        <w:t>2</w:t>
      </w:r>
      <w:r w:rsidR="00F10B2C" w:rsidRPr="00F10B2C">
        <w:rPr>
          <w:rFonts w:ascii="Times New Roman" w:hAnsi="Times New Roman" w:cs="Times New Roman"/>
          <w:bCs/>
          <w:sz w:val="24"/>
        </w:rPr>
        <w:t>.202</w:t>
      </w:r>
      <w:r w:rsidR="00F10B2C">
        <w:rPr>
          <w:rFonts w:ascii="Times New Roman" w:hAnsi="Times New Roman" w:cs="Times New Roman"/>
          <w:bCs/>
          <w:sz w:val="24"/>
        </w:rPr>
        <w:t>4</w:t>
      </w:r>
      <w:r w:rsidR="00F10B2C" w:rsidRPr="00F10B2C">
        <w:rPr>
          <w:rFonts w:ascii="Times New Roman" w:hAnsi="Times New Roman" w:cs="Times New Roman"/>
          <w:bCs/>
          <w:sz w:val="24"/>
        </w:rPr>
        <w:t xml:space="preserve"> määrusega tegi kohus, võlausaldajatele, võlgnikule ja kolmandatele isikutele ettepaneku tasuda deposiit pankrotimenetluse raugemise vältimiseks. </w:t>
      </w:r>
      <w:r>
        <w:rPr>
          <w:rFonts w:ascii="Times New Roman" w:hAnsi="Times New Roman" w:cs="Times New Roman"/>
          <w:bCs/>
          <w:sz w:val="24"/>
        </w:rPr>
        <w:t>02</w:t>
      </w:r>
      <w:r w:rsidR="00F10B2C" w:rsidRPr="00F10B2C">
        <w:rPr>
          <w:rFonts w:ascii="Times New Roman" w:hAnsi="Times New Roman" w:cs="Times New Roman"/>
          <w:bCs/>
          <w:sz w:val="24"/>
        </w:rPr>
        <w:t>.0</w:t>
      </w:r>
      <w:r w:rsidR="00F10B2C">
        <w:rPr>
          <w:rFonts w:ascii="Times New Roman" w:hAnsi="Times New Roman" w:cs="Times New Roman"/>
          <w:bCs/>
          <w:sz w:val="24"/>
        </w:rPr>
        <w:t>2</w:t>
      </w:r>
      <w:r w:rsidR="00F10B2C" w:rsidRPr="00F10B2C">
        <w:rPr>
          <w:rFonts w:ascii="Times New Roman" w:hAnsi="Times New Roman" w:cs="Times New Roman"/>
          <w:bCs/>
          <w:sz w:val="24"/>
        </w:rPr>
        <w:t>.202</w:t>
      </w:r>
      <w:r w:rsidR="00B927AD">
        <w:rPr>
          <w:rFonts w:ascii="Times New Roman" w:hAnsi="Times New Roman" w:cs="Times New Roman"/>
          <w:bCs/>
          <w:sz w:val="24"/>
        </w:rPr>
        <w:t>4</w:t>
      </w:r>
      <w:r w:rsidR="00F10B2C" w:rsidRPr="00F10B2C">
        <w:rPr>
          <w:rFonts w:ascii="Times New Roman" w:hAnsi="Times New Roman" w:cs="Times New Roman"/>
          <w:bCs/>
          <w:sz w:val="24"/>
        </w:rPr>
        <w:t xml:space="preserve"> ilmus sellekohane teade väljaandes Ametlikud Teadaanded. Tänaseks ei ole keegi deposiiti tasunud ja esineb alus pankrotimenetluse raugemiseks.</w:t>
      </w:r>
    </w:p>
    <w:p w14:paraId="119CF32C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253D8FC4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F10B2C">
        <w:rPr>
          <w:rFonts w:ascii="Times New Roman" w:hAnsi="Times New Roman" w:cs="Times New Roman"/>
          <w:bCs/>
          <w:sz w:val="24"/>
          <w:u w:val="single"/>
        </w:rPr>
        <w:t xml:space="preserve">Tulenevalt PankrS § 30 lg 5 teeb kohus maksejõuetuse teenistusele ettepaneku esitada avaldus pankrotimenetluse läbiviimiseks avaliku uurimisena. Palun vastava avaldus esitada hiljemalt 08.04.2024. </w:t>
      </w:r>
    </w:p>
    <w:p w14:paraId="1DEEBD3E" w14:textId="77777777" w:rsid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10D671B8" w14:textId="45C1267F" w:rsidR="000A4332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  <w:r w:rsidRPr="00F10B2C">
        <w:rPr>
          <w:rFonts w:ascii="Times New Roman" w:hAnsi="Times New Roman" w:cs="Times New Roman"/>
          <w:bCs/>
          <w:sz w:val="24"/>
        </w:rPr>
        <w:t>Juhul, kui nimetatud tähtaja jooksul ei ole võimalik seisukohta kujundada, siis palun sellest kohut teavitada, esitades eelduslik avalduse esitamise tähtaeg.</w:t>
      </w:r>
    </w:p>
    <w:p w14:paraId="3E130314" w14:textId="77777777" w:rsidR="00F10B2C" w:rsidRPr="00F10B2C" w:rsidRDefault="00F10B2C" w:rsidP="00F10B2C">
      <w:pPr>
        <w:tabs>
          <w:tab w:val="left" w:pos="837"/>
        </w:tabs>
        <w:jc w:val="both"/>
        <w:rPr>
          <w:rFonts w:ascii="Times New Roman" w:hAnsi="Times New Roman" w:cs="Times New Roman"/>
          <w:bCs/>
          <w:sz w:val="24"/>
        </w:rPr>
      </w:pPr>
    </w:p>
    <w:p w14:paraId="0DD557F8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Lugupidamisega</w:t>
      </w:r>
    </w:p>
    <w:p w14:paraId="4C9C7A71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</w:p>
    <w:p w14:paraId="2A12277B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</w:p>
    <w:p w14:paraId="158158C7" w14:textId="13AB4ADB" w:rsid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</w:p>
    <w:p w14:paraId="2D6377BF" w14:textId="77777777" w:rsidR="00D62E5F" w:rsidRPr="000A4332" w:rsidRDefault="00D62E5F" w:rsidP="000A4332">
      <w:pPr>
        <w:jc w:val="both"/>
        <w:rPr>
          <w:rFonts w:ascii="Times New Roman" w:hAnsi="Times New Roman" w:cs="Times New Roman"/>
          <w:sz w:val="24"/>
        </w:rPr>
      </w:pPr>
    </w:p>
    <w:p w14:paraId="1E377B86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/allkirjastatud digitaalselt/</w:t>
      </w:r>
    </w:p>
    <w:p w14:paraId="518A841E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Merike Varusk</w:t>
      </w:r>
    </w:p>
    <w:p w14:paraId="49FB54D4" w14:textId="77777777" w:rsidR="000A4332" w:rsidRPr="000A4332" w:rsidRDefault="000A4332" w:rsidP="000A4332">
      <w:pPr>
        <w:jc w:val="both"/>
        <w:rPr>
          <w:rFonts w:ascii="Times New Roman" w:hAnsi="Times New Roman" w:cs="Times New Roman"/>
          <w:sz w:val="24"/>
        </w:rPr>
      </w:pPr>
      <w:r w:rsidRPr="000A4332">
        <w:rPr>
          <w:rFonts w:ascii="Times New Roman" w:hAnsi="Times New Roman" w:cs="Times New Roman"/>
          <w:sz w:val="24"/>
        </w:rPr>
        <w:t>kohtunik</w:t>
      </w:r>
    </w:p>
    <w:p w14:paraId="6601C498" w14:textId="060932A3" w:rsidR="00B70D1A" w:rsidRPr="000A4332" w:rsidRDefault="00B70D1A" w:rsidP="000A4332">
      <w:pPr>
        <w:jc w:val="both"/>
        <w:rPr>
          <w:rFonts w:ascii="Times New Roman" w:hAnsi="Times New Roman" w:cs="Times New Roman"/>
          <w:sz w:val="24"/>
        </w:rPr>
      </w:pPr>
    </w:p>
    <w:sectPr w:rsidR="00B70D1A" w:rsidRPr="000A4332" w:rsidSect="0009468B">
      <w:headerReference w:type="first" r:id="rId8"/>
      <w:footerReference w:type="first" r:id="rId9"/>
      <w:pgSz w:w="11900" w:h="16840"/>
      <w:pgMar w:top="-1134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BD33" w14:textId="77777777" w:rsidR="00196A76" w:rsidRDefault="00196A76" w:rsidP="00DA1915">
      <w:r>
        <w:separator/>
      </w:r>
    </w:p>
  </w:endnote>
  <w:endnote w:type="continuationSeparator" w:id="0">
    <w:p w14:paraId="39CAB48F" w14:textId="77777777" w:rsidR="00196A76" w:rsidRDefault="00196A7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FC01C7B" w14:textId="77777777" w:rsidR="00130A2F" w:rsidRPr="00E349D5" w:rsidRDefault="00130A2F" w:rsidP="00130A2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78116A8E" w14:textId="77777777" w:rsidR="00130A2F" w:rsidRPr="00E349D5" w:rsidRDefault="00130A2F" w:rsidP="00130A2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2FC01C7B" w14:textId="77777777" w:rsidR="00130A2F" w:rsidRPr="00E349D5" w:rsidRDefault="00130A2F" w:rsidP="00130A2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78116A8E" w14:textId="77777777" w:rsidR="00130A2F" w:rsidRPr="00E349D5" w:rsidRDefault="00130A2F" w:rsidP="00130A2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6E1C" w14:textId="77777777" w:rsidR="00196A76" w:rsidRDefault="00196A76" w:rsidP="00DA1915">
      <w:r>
        <w:separator/>
      </w:r>
    </w:p>
  </w:footnote>
  <w:footnote w:type="continuationSeparator" w:id="0">
    <w:p w14:paraId="162F4FE5" w14:textId="77777777" w:rsidR="00196A76" w:rsidRDefault="00196A7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C700" w14:textId="50D8243D" w:rsidR="00C94E3C" w:rsidRDefault="00130A2F">
    <w:pPr>
      <w:pStyle w:val="Pis"/>
    </w:pPr>
    <w:r w:rsidRPr="00EE3824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013B38D9" wp14:editId="179DC94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234C6A64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3DDBE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0E8"/>
    <w:multiLevelType w:val="multilevel"/>
    <w:tmpl w:val="D214C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313AF4"/>
    <w:multiLevelType w:val="hybridMultilevel"/>
    <w:tmpl w:val="CFC2D1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76882">
    <w:abstractNumId w:val="0"/>
  </w:num>
  <w:num w:numId="2" w16cid:durableId="644747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F1D"/>
    <w:rsid w:val="00021007"/>
    <w:rsid w:val="00092C23"/>
    <w:rsid w:val="0009468B"/>
    <w:rsid w:val="000A4332"/>
    <w:rsid w:val="000C08D6"/>
    <w:rsid w:val="000D7F91"/>
    <w:rsid w:val="000E6E19"/>
    <w:rsid w:val="00112BCF"/>
    <w:rsid w:val="00130A2F"/>
    <w:rsid w:val="0013576A"/>
    <w:rsid w:val="001444F8"/>
    <w:rsid w:val="00155A80"/>
    <w:rsid w:val="00182478"/>
    <w:rsid w:val="00196A76"/>
    <w:rsid w:val="001A0D48"/>
    <w:rsid w:val="001C4756"/>
    <w:rsid w:val="00256F5B"/>
    <w:rsid w:val="002719AB"/>
    <w:rsid w:val="002852BF"/>
    <w:rsid w:val="00294280"/>
    <w:rsid w:val="002A224C"/>
    <w:rsid w:val="002D5566"/>
    <w:rsid w:val="00331EDB"/>
    <w:rsid w:val="00362951"/>
    <w:rsid w:val="003A1332"/>
    <w:rsid w:val="003B2057"/>
    <w:rsid w:val="003C708D"/>
    <w:rsid w:val="003D41E3"/>
    <w:rsid w:val="003F0460"/>
    <w:rsid w:val="003F6F57"/>
    <w:rsid w:val="004365BC"/>
    <w:rsid w:val="004454F1"/>
    <w:rsid w:val="00472C31"/>
    <w:rsid w:val="004900A5"/>
    <w:rsid w:val="004974C4"/>
    <w:rsid w:val="004A1192"/>
    <w:rsid w:val="004A3AEC"/>
    <w:rsid w:val="004F642F"/>
    <w:rsid w:val="0051481A"/>
    <w:rsid w:val="00527120"/>
    <w:rsid w:val="0055716E"/>
    <w:rsid w:val="005C1332"/>
    <w:rsid w:val="005F687C"/>
    <w:rsid w:val="006444D2"/>
    <w:rsid w:val="00656198"/>
    <w:rsid w:val="00656C71"/>
    <w:rsid w:val="00657631"/>
    <w:rsid w:val="006A69E8"/>
    <w:rsid w:val="006D5809"/>
    <w:rsid w:val="006F02D2"/>
    <w:rsid w:val="006F368F"/>
    <w:rsid w:val="0071037D"/>
    <w:rsid w:val="007316E0"/>
    <w:rsid w:val="0074220E"/>
    <w:rsid w:val="0075127F"/>
    <w:rsid w:val="00791DB2"/>
    <w:rsid w:val="007933A3"/>
    <w:rsid w:val="007B2954"/>
    <w:rsid w:val="007B46C4"/>
    <w:rsid w:val="007D698A"/>
    <w:rsid w:val="00811E61"/>
    <w:rsid w:val="008245E6"/>
    <w:rsid w:val="008548C1"/>
    <w:rsid w:val="00873A81"/>
    <w:rsid w:val="008853EF"/>
    <w:rsid w:val="00886C38"/>
    <w:rsid w:val="008B5EDB"/>
    <w:rsid w:val="008B72A8"/>
    <w:rsid w:val="008D3970"/>
    <w:rsid w:val="008E3536"/>
    <w:rsid w:val="008F0FC9"/>
    <w:rsid w:val="00903F2A"/>
    <w:rsid w:val="00933EFC"/>
    <w:rsid w:val="0094633F"/>
    <w:rsid w:val="0096196C"/>
    <w:rsid w:val="00980350"/>
    <w:rsid w:val="009B5A17"/>
    <w:rsid w:val="009F49D5"/>
    <w:rsid w:val="00A252B8"/>
    <w:rsid w:val="00A279CA"/>
    <w:rsid w:val="00A3029D"/>
    <w:rsid w:val="00A32671"/>
    <w:rsid w:val="00A4432A"/>
    <w:rsid w:val="00A464B3"/>
    <w:rsid w:val="00A52543"/>
    <w:rsid w:val="00A920C6"/>
    <w:rsid w:val="00AB2218"/>
    <w:rsid w:val="00AC7921"/>
    <w:rsid w:val="00B16C45"/>
    <w:rsid w:val="00B310B5"/>
    <w:rsid w:val="00B41884"/>
    <w:rsid w:val="00B57933"/>
    <w:rsid w:val="00B70D1A"/>
    <w:rsid w:val="00B85165"/>
    <w:rsid w:val="00B927AD"/>
    <w:rsid w:val="00BB768C"/>
    <w:rsid w:val="00BC082C"/>
    <w:rsid w:val="00C134E6"/>
    <w:rsid w:val="00C62544"/>
    <w:rsid w:val="00C654ED"/>
    <w:rsid w:val="00C82FC6"/>
    <w:rsid w:val="00C8651B"/>
    <w:rsid w:val="00C92AB7"/>
    <w:rsid w:val="00C94E3C"/>
    <w:rsid w:val="00CB7D32"/>
    <w:rsid w:val="00CC5B66"/>
    <w:rsid w:val="00D10160"/>
    <w:rsid w:val="00D32F6A"/>
    <w:rsid w:val="00D3522E"/>
    <w:rsid w:val="00D435E9"/>
    <w:rsid w:val="00D62E5F"/>
    <w:rsid w:val="00D841DB"/>
    <w:rsid w:val="00DA1915"/>
    <w:rsid w:val="00DC2964"/>
    <w:rsid w:val="00DD415C"/>
    <w:rsid w:val="00DE4BBF"/>
    <w:rsid w:val="00DE5413"/>
    <w:rsid w:val="00E07A73"/>
    <w:rsid w:val="00E170B7"/>
    <w:rsid w:val="00E349D5"/>
    <w:rsid w:val="00E40D30"/>
    <w:rsid w:val="00E7252F"/>
    <w:rsid w:val="00E86AD5"/>
    <w:rsid w:val="00EB0DA6"/>
    <w:rsid w:val="00EB33EC"/>
    <w:rsid w:val="00ED24E6"/>
    <w:rsid w:val="00EE667C"/>
    <w:rsid w:val="00F10B2C"/>
    <w:rsid w:val="00F53EAB"/>
    <w:rsid w:val="00F55873"/>
    <w:rsid w:val="00F75154"/>
    <w:rsid w:val="00F8430B"/>
    <w:rsid w:val="00FB55A7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nhideWhenUsed/>
    <w:qFormat/>
    <w:rsid w:val="003A13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DE5413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character" w:customStyle="1" w:styleId="Pealkiri4Mrk">
    <w:name w:val="Pealkiri 4 Märk"/>
    <w:basedOn w:val="Liguvaikefont"/>
    <w:link w:val="Pealkiri4"/>
    <w:rsid w:val="003A1332"/>
    <w:rPr>
      <w:rFonts w:asciiTheme="majorHAnsi" w:eastAsiaTheme="majorEastAsia" w:hAnsiTheme="majorHAnsi" w:cstheme="majorBidi"/>
      <w:i/>
      <w:iCs/>
      <w:color w:val="2F5496" w:themeColor="accent1" w:themeShade="BF"/>
      <w:lang w:val="et-EE" w:eastAsia="et-EE"/>
    </w:rPr>
  </w:style>
  <w:style w:type="paragraph" w:styleId="Normaallaadveeb">
    <w:name w:val="Normal (Web)"/>
    <w:basedOn w:val="Normaallaad"/>
    <w:uiPriority w:val="99"/>
    <w:rsid w:val="003A13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362951"/>
    <w:rPr>
      <w:color w:val="605E5C"/>
      <w:shd w:val="clear" w:color="auto" w:fill="E1DFDD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0A4332"/>
    <w:rPr>
      <w:rFonts w:ascii="Times New Roman" w:hAnsi="Times New Roman" w:cs="Times New Roman"/>
      <w:sz w:val="24"/>
      <w:lang w:eastAsia="et-EE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0A4332"/>
    <w:rPr>
      <w:rFonts w:ascii="Times New Roman" w:hAnsi="Times New Roman" w:cs="Times New Roman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195A3-055B-4FDE-8111-6FCFA9F4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Merike Varusk</cp:lastModifiedBy>
  <cp:revision>5</cp:revision>
  <cp:lastPrinted>2021-11-16T13:55:00Z</cp:lastPrinted>
  <dcterms:created xsi:type="dcterms:W3CDTF">2024-03-07T06:54:00Z</dcterms:created>
  <dcterms:modified xsi:type="dcterms:W3CDTF">2024-03-07T07:03:00Z</dcterms:modified>
</cp:coreProperties>
</file>